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b/>
          <w:sz w:val="13"/>
          <w:szCs w:val="13"/>
        </w:rPr>
      </w:pPr>
      <w:r>
        <w:rPr>
          <w:rFonts w:hint="eastAsia"/>
          <w:b/>
          <w:sz w:val="44"/>
          <w:szCs w:val="44"/>
        </w:rPr>
        <w:t>政府采购进口产品专家论证意见</w:t>
      </w:r>
    </w:p>
    <w:tbl>
      <w:tblPr>
        <w:tblStyle w:val="5"/>
        <w:tblW w:w="10599" w:type="dxa"/>
        <w:tblInd w:w="-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852"/>
        <w:gridCol w:w="5012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7" w:type="dxa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8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南平市第一医院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7" w:type="dxa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计划名称</w:t>
            </w:r>
          </w:p>
        </w:tc>
        <w:tc>
          <w:tcPr>
            <w:tcW w:w="8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彩色多普勒超声诊断仪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7" w:type="dxa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品目名称</w:t>
            </w:r>
          </w:p>
        </w:tc>
        <w:tc>
          <w:tcPr>
            <w:tcW w:w="1852" w:type="dxa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商品名称</w:t>
            </w:r>
          </w:p>
        </w:tc>
        <w:tc>
          <w:tcPr>
            <w:tcW w:w="5012" w:type="dxa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728" w:type="dxa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医用超声波仪器及设备</w:t>
            </w:r>
          </w:p>
        </w:tc>
        <w:tc>
          <w:tcPr>
            <w:tcW w:w="1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彩色多普勒超声诊断仪</w:t>
            </w:r>
          </w:p>
        </w:tc>
        <w:tc>
          <w:tcPr>
            <w:tcW w:w="5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「鼓励类</w:t>
            </w:r>
            <w:r>
              <w:rPr>
                <w:rFonts w:ascii="宋体" w:eastAsia="宋体"/>
                <w:b/>
                <w:sz w:val="24"/>
                <w:szCs w:val="24"/>
              </w:rPr>
              <w:t>\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限制类</w:t>
            </w:r>
            <w:r>
              <w:rPr>
                <w:rFonts w:ascii="宋体" w:eastAsia="宋体"/>
                <w:b/>
                <w:sz w:val="24"/>
                <w:szCs w:val="24"/>
              </w:rPr>
              <w:t>\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其它类』</w:t>
            </w:r>
          </w:p>
        </w:tc>
        <w:tc>
          <w:tcPr>
            <w:tcW w:w="1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1738000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7" w:type="dxa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85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1738000</w:t>
            </w:r>
            <w:r>
              <w:rPr>
                <w:rFonts w:hint="eastAsia" w:ascii="宋体" w:hAnsi="宋体"/>
                <w:sz w:val="24"/>
                <w:szCs w:val="24"/>
              </w:rPr>
              <w:t>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7" w:type="dxa"/>
            <w:vMerge w:val="restart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8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b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中国境内无法获取：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7" w:type="dxa"/>
            <w:vMerge w:val="continue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b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无法以合理的商业条件获取：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7" w:type="dxa"/>
            <w:vMerge w:val="continue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b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7" w:type="dxa"/>
            <w:vMerge w:val="restart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原因阐述</w:t>
            </w:r>
          </w:p>
        </w:tc>
        <w:tc>
          <w:tcPr>
            <w:tcW w:w="1852" w:type="dxa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商品名称</w:t>
            </w:r>
          </w:p>
        </w:tc>
        <w:tc>
          <w:tcPr>
            <w:tcW w:w="6740" w:type="dxa"/>
            <w:gridSpan w:val="2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具体理由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2007" w:type="dxa"/>
            <w:vMerge w:val="continue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彩色多普勒超声诊断仪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tLeast"/>
              <w:ind w:firstLine="440" w:firstLineChars="200"/>
              <w:jc w:val="left"/>
              <w:textAlignment w:val="auto"/>
              <w:outlineLvl w:val="0"/>
              <w:rPr>
                <w:rFonts w:ascii="宋体" w:eastAsia="宋体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2"/>
                <w:szCs w:val="22"/>
              </w:rPr>
              <w:t>我院肝胆外科开展的精准肝界段切除手术、腔镜下肝肿瘤切除手术、术中肝脏异物定位、术中胆管变异探查、肝胆管病变穿刺引导等手术，需使用具有术中功能的</w:t>
            </w:r>
            <w:r>
              <w:rPr>
                <w:rFonts w:hint="eastAsia" w:ascii="宋体" w:hAnsi="宋体"/>
                <w:b w:val="0"/>
                <w:sz w:val="22"/>
                <w:szCs w:val="40"/>
              </w:rPr>
              <w:t>彩色多普勒超声诊断仪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2"/>
                <w:szCs w:val="21"/>
              </w:rPr>
              <w:t>目前国产品牌的彩色多普勒超声诊断仪不具备专业的术中超声探头，不能辨识肝脏内部重要解剖结构的盲区，无法满足开展肝胆外科精细手术的临床需求；在对探头的防水及消毒需求上，国产超声探头也还无法做到全防水、全浸泡，无法满足手术室感控的要求；在多学科发展上，国产主机在手术类型的多学科兼容方面也还无法满足临床使用。因此，我院申请采购一台进口的彩色多普勒超声诊断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07" w:type="dxa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专家论证意见</w:t>
            </w:r>
          </w:p>
        </w:tc>
        <w:tc>
          <w:tcPr>
            <w:tcW w:w="8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b/>
          <w:sz w:val="15"/>
          <w:szCs w:val="15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/>
        </w:rPr>
        <w:t>备注：专家组应当由五人以上单数组成，其中包括一名法律专家，产品技术专家为非本单位并熟悉该产品的专家，采购人代表不得做为专家组成员参与论证；参与论证的专家不得参与本项目的采购评审工作。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1135" cy="7753985"/>
            <wp:effectExtent l="0" t="0" r="5715" b="18415"/>
            <wp:docPr id="1" name="图片 1" descr="0aa8562d5020079f0dd1fa3f1fa9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a8562d5020079f0dd1fa3f1fa92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　　　　　　　　</w:t>
      </w:r>
      <w:r>
        <w:rPr>
          <w:rFonts w:ascii="仿宋" w:hAnsi="仿宋" w:eastAsia="仿宋" w:cs="仿宋"/>
          <w:sz w:val="28"/>
          <w:szCs w:val="28"/>
        </w:rPr>
        <w:t xml:space="preserve">   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3040" cy="7346950"/>
            <wp:effectExtent l="0" t="0" r="3810" b="6350"/>
            <wp:docPr id="2" name="图片 2" descr="9c1f864e80e83e49b68de3b8985c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1f864e80e83e49b68de3b8985cb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6737"/>
        </w:tabs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</w:pPr>
    </w:p>
    <w:p/>
    <w:p>
      <w:pPr>
        <w:pStyle w:val="2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0500" cy="7654925"/>
            <wp:effectExtent l="0" t="0" r="6350" b="3175"/>
            <wp:docPr id="3" name="图片 3" descr="bf35e2bd2674a1a4076f8804605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35e2bd2674a1a4076f880460509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/>
    <w:p>
      <w:pPr>
        <w:pStyle w:val="2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7960" cy="7651115"/>
            <wp:effectExtent l="0" t="0" r="8890" b="6985"/>
            <wp:docPr id="4" name="图片 4" descr="bf5e6b2e29e3aee14bcfb3f6c2a7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5e6b2e29e3aee14bcfb3f6c2a75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/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6340475" cy="9126855"/>
            <wp:effectExtent l="0" t="0" r="3175" b="17145"/>
            <wp:docPr id="5" name="图片 5" descr="af7254f2e573da3e29eccad7ee23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f7254f2e573da3e29eccad7ee236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912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eastAsia="微软雅黑"/>
          <w:lang w:eastAsia="zh-CN"/>
        </w:rPr>
        <w:drawing>
          <wp:inline distT="0" distB="0" distL="114300" distR="114300">
            <wp:extent cx="5475605" cy="7696200"/>
            <wp:effectExtent l="0" t="0" r="10795" b="0"/>
            <wp:docPr id="6" name="图片 6" descr="7ddea38451ff7bf34c950ace5758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ddea38451ff7bf34c950ace575870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425"/>
        </w:tabs>
      </w:pPr>
    </w:p>
    <w:p/>
    <w:p>
      <w:pPr>
        <w:tabs>
          <w:tab w:val="left" w:pos="725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DdlMjdhNDdhYWFjZDM2MjliMzBjNTc3MGIwZmQifQ=="/>
  </w:docVars>
  <w:rsids>
    <w:rsidRoot w:val="00D34A2B"/>
    <w:rsid w:val="00146217"/>
    <w:rsid w:val="00162127"/>
    <w:rsid w:val="001A3EFC"/>
    <w:rsid w:val="001C056D"/>
    <w:rsid w:val="001F0345"/>
    <w:rsid w:val="00211EE2"/>
    <w:rsid w:val="002625EA"/>
    <w:rsid w:val="002723B0"/>
    <w:rsid w:val="00286CCC"/>
    <w:rsid w:val="002B5101"/>
    <w:rsid w:val="00323EC3"/>
    <w:rsid w:val="0037351D"/>
    <w:rsid w:val="003E543C"/>
    <w:rsid w:val="00407A10"/>
    <w:rsid w:val="00407C2E"/>
    <w:rsid w:val="00421F44"/>
    <w:rsid w:val="0047242B"/>
    <w:rsid w:val="00496E23"/>
    <w:rsid w:val="004C3F22"/>
    <w:rsid w:val="004D53F4"/>
    <w:rsid w:val="004E1067"/>
    <w:rsid w:val="00530AD9"/>
    <w:rsid w:val="005708BB"/>
    <w:rsid w:val="005A58B7"/>
    <w:rsid w:val="005A5FDB"/>
    <w:rsid w:val="005E6AFD"/>
    <w:rsid w:val="005F4825"/>
    <w:rsid w:val="00623672"/>
    <w:rsid w:val="00686E6D"/>
    <w:rsid w:val="006D150D"/>
    <w:rsid w:val="00700741"/>
    <w:rsid w:val="008058BA"/>
    <w:rsid w:val="0082244A"/>
    <w:rsid w:val="008950A0"/>
    <w:rsid w:val="008C76C4"/>
    <w:rsid w:val="008D639E"/>
    <w:rsid w:val="009C2251"/>
    <w:rsid w:val="009D4C1C"/>
    <w:rsid w:val="009D6059"/>
    <w:rsid w:val="00A40DDC"/>
    <w:rsid w:val="00A6264B"/>
    <w:rsid w:val="00AA5830"/>
    <w:rsid w:val="00B079D5"/>
    <w:rsid w:val="00B370C0"/>
    <w:rsid w:val="00BA450C"/>
    <w:rsid w:val="00BB51B0"/>
    <w:rsid w:val="00BB78FD"/>
    <w:rsid w:val="00BD7F63"/>
    <w:rsid w:val="00C42DA0"/>
    <w:rsid w:val="00C55AE7"/>
    <w:rsid w:val="00CE3B3E"/>
    <w:rsid w:val="00CF1897"/>
    <w:rsid w:val="00D07442"/>
    <w:rsid w:val="00D34A2B"/>
    <w:rsid w:val="00D372EC"/>
    <w:rsid w:val="00DB0014"/>
    <w:rsid w:val="00DE4258"/>
    <w:rsid w:val="00DE6B68"/>
    <w:rsid w:val="00DF226D"/>
    <w:rsid w:val="00E6101A"/>
    <w:rsid w:val="00EE1B0F"/>
    <w:rsid w:val="00FE249B"/>
    <w:rsid w:val="160956D1"/>
    <w:rsid w:val="26854AFD"/>
    <w:rsid w:val="2CB51686"/>
    <w:rsid w:val="54E80907"/>
    <w:rsid w:val="749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9"/>
    <w:pPr>
      <w:spacing w:before="20" w:after="20" w:line="360" w:lineRule="auto"/>
      <w:outlineLvl w:val="0"/>
    </w:pPr>
    <w:rPr>
      <w:rFonts w:ascii="Calibri" w:hAnsi="Calibri"/>
      <w:b/>
      <w:bCs/>
      <w:kern w:val="36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8"/>
    <w:qFormat/>
    <w:uiPriority w:val="99"/>
    <w:pPr>
      <w:jc w:val="center"/>
      <w:outlineLvl w:val="0"/>
    </w:pPr>
    <w:rPr>
      <w:rFonts w:ascii="Arial" w:hAnsi="Arial"/>
      <w:b/>
      <w:sz w:val="32"/>
      <w:szCs w:val="32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3"/>
    <w:qFormat/>
    <w:locked/>
    <w:uiPriority w:val="99"/>
    <w:rPr>
      <w:rFonts w:ascii="Tahoma" w:hAnsi="Tahoma" w:eastAsia="微软雅黑" w:cs="Times New Roman"/>
      <w:b/>
      <w:bCs/>
      <w:kern w:val="44"/>
      <w:sz w:val="44"/>
      <w:szCs w:val="44"/>
    </w:rPr>
  </w:style>
  <w:style w:type="character" w:customStyle="1" w:styleId="8">
    <w:name w:val="Title Char"/>
    <w:basedOn w:val="6"/>
    <w:link w:val="2"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paragraph" w:styleId="9">
    <w:name w:val="List Paragraph"/>
    <w:basedOn w:val="1"/>
    <w:qFormat/>
    <w:uiPriority w:val="99"/>
    <w:pPr>
      <w:ind w:left="720"/>
      <w:contextualSpacing/>
    </w:pPr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2442</Words>
  <Characters>2504</Characters>
  <Lines>0</Lines>
  <Paragraphs>0</Paragraphs>
  <TotalTime>218</TotalTime>
  <ScaleCrop>false</ScaleCrop>
  <LinksUpToDate>false</LinksUpToDate>
  <CharactersWithSpaces>2571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86135</cp:lastModifiedBy>
  <dcterms:modified xsi:type="dcterms:W3CDTF">2023-07-19T00:22:54Z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D03330D5487A42109F300C2FB04BFBC3_13</vt:lpwstr>
  </property>
</Properties>
</file>